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Funding Levels: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up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$250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single classroom or small-scale projects of short duration.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up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$500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activities involving multiple classrooms and/or grade levels.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up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$1000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projects/activities involving the entire school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All applications must be submitted in the outline form that follows: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1.0  TITLE.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Include a descriptive title for the project and the following pertinent information: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1.1  Primary Contact Person and email address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1.2  Other teachers or staff involved with the project.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1.3  Grade level(s) involved.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(Grants are limited to Grades pre-K through 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Schools housing grades 7 &amp; 8 are eligible with grade 6)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1.4  Approximate number of students directly involved.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1.5  Duration of project.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2.0  PROJECT DESCRIPTION: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Briefly describe how the project relates to the visual and/or performing arts.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3.0  PROJECT IMPACT: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Briefly describe how the project might enhance or expand appreciation of the visual or performing  arts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</w:t>
        <w:tab/>
        <w:t xml:space="preserve">for the students involved.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4.0  PROPOSED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ITEMIZED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BUDGET: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Must include vendors' names and addresses.      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4.1   DO NOT include items for which State Aid or other funding support will be received.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 xml:space="preserve">4.2   DO NOT include refreshments, awards, party goods, supplies, or materials that are part of the regular school budget.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 xml:space="preserve">4.3   Indicate whether you would accept PARTIAL funding of the grant.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5.0  SHOWCASING THE ACTIVITY: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Describe how you intend to "showcase" the activity results to the school and 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community. (i.e., publicity, performance, etc.)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6.0  FINAL PRODUCT.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Upon completion, the Remember Ryan Foundation shall be presented with a tangible product example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such as a work of art, video recording, scrapbook or other appropriate item(s).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completed application outline and/or any questions should be addressed to: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contact@RememberRyanFoundation.org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